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7D4352" w14:textId="77777777" w:rsidR="00E459F4" w:rsidRDefault="0005171B" w:rsidP="003B567C">
      <w:pPr>
        <w:jc w:val="center"/>
        <w:rPr>
          <w:rFonts w:ascii="Roboto" w:hAnsi="Roboto"/>
          <w:color w:val="202124"/>
          <w:spacing w:val="2"/>
          <w:sz w:val="22"/>
          <w:szCs w:val="24"/>
          <w:shd w:val="clear" w:color="auto" w:fill="FFFFFF"/>
        </w:rPr>
      </w:pPr>
      <w:bookmarkStart w:id="0" w:name="_GoBack"/>
      <w:bookmarkEnd w:id="0"/>
      <w:r>
        <w:rPr>
          <w:rFonts w:ascii="Roboto" w:hAnsi="Roboto" w:hint="eastAsia"/>
          <w:color w:val="202124"/>
          <w:spacing w:val="2"/>
          <w:sz w:val="22"/>
          <w:szCs w:val="24"/>
          <w:shd w:val="clear" w:color="auto" w:fill="FFFFFF"/>
        </w:rPr>
        <w:t>名古屋市立大学医学部附属西部医療センター</w:t>
      </w:r>
    </w:p>
    <w:p w14:paraId="7EFB822A" w14:textId="2D02CBA9" w:rsidR="003B567C" w:rsidRPr="00E459F4" w:rsidRDefault="003B567C" w:rsidP="00E459F4">
      <w:pPr>
        <w:jc w:val="center"/>
        <w:rPr>
          <w:rFonts w:ascii="Roboto" w:hAnsi="Roboto"/>
          <w:color w:val="202124"/>
          <w:spacing w:val="2"/>
          <w:shd w:val="clear" w:color="auto" w:fill="FFFFFF"/>
        </w:rPr>
      </w:pPr>
      <w:r w:rsidRPr="003B567C">
        <w:rPr>
          <w:rFonts w:ascii="Roboto" w:hAnsi="Roboto"/>
          <w:color w:val="202124"/>
          <w:spacing w:val="2"/>
          <w:sz w:val="22"/>
          <w:szCs w:val="24"/>
          <w:shd w:val="clear" w:color="auto" w:fill="FFFFFF"/>
        </w:rPr>
        <w:t>院外処方箋における問い合わせ簡素化プロトコル</w:t>
      </w:r>
      <w:r w:rsidR="00F229ED">
        <w:rPr>
          <w:rFonts w:ascii="Roboto" w:hAnsi="Roboto" w:hint="eastAsia"/>
          <w:color w:val="202124"/>
          <w:spacing w:val="2"/>
          <w:sz w:val="22"/>
          <w:szCs w:val="24"/>
          <w:shd w:val="clear" w:color="auto" w:fill="FFFFFF"/>
        </w:rPr>
        <w:t>合意</w:t>
      </w:r>
      <w:r w:rsidR="008A0BE0">
        <w:rPr>
          <w:rFonts w:ascii="Roboto" w:hAnsi="Roboto" w:hint="eastAsia"/>
          <w:color w:val="202124"/>
          <w:spacing w:val="2"/>
          <w:sz w:val="22"/>
          <w:szCs w:val="24"/>
          <w:shd w:val="clear" w:color="auto" w:fill="FFFFFF"/>
        </w:rPr>
        <w:t>書</w:t>
      </w:r>
    </w:p>
    <w:p w14:paraId="775206C8" w14:textId="77777777" w:rsidR="00A378E9" w:rsidRDefault="00A378E9"/>
    <w:p w14:paraId="6E3A0931" w14:textId="63310350" w:rsidR="00CD7A73" w:rsidRDefault="00E459F4">
      <w:pPr>
        <w:rPr>
          <w:szCs w:val="21"/>
        </w:rPr>
      </w:pPr>
      <w:r>
        <w:rPr>
          <w:rFonts w:hint="eastAsia"/>
          <w:szCs w:val="21"/>
        </w:rPr>
        <w:t>名古屋市立大学医学部附属西部医療センター</w:t>
      </w:r>
      <w:r w:rsidR="00AB5E68">
        <w:rPr>
          <w:rFonts w:hint="eastAsia"/>
          <w:szCs w:val="21"/>
        </w:rPr>
        <w:t>と</w:t>
      </w:r>
      <w:r>
        <w:rPr>
          <w:rFonts w:hint="eastAsia"/>
          <w:szCs w:val="21"/>
          <w:u w:val="single"/>
        </w:rPr>
        <w:t xml:space="preserve">　　　　　　　　　　　　　　　　　　　　　　　　　　　　　</w:t>
      </w:r>
      <w:r w:rsidR="00AB5E68">
        <w:rPr>
          <w:rFonts w:hint="eastAsia"/>
          <w:szCs w:val="21"/>
        </w:rPr>
        <w:t>薬局と</w:t>
      </w:r>
      <w:r w:rsidR="00A378E9">
        <w:rPr>
          <w:rFonts w:hint="eastAsia"/>
          <w:szCs w:val="21"/>
        </w:rPr>
        <w:t>は</w:t>
      </w:r>
      <w:r>
        <w:rPr>
          <w:rFonts w:hint="eastAsia"/>
          <w:szCs w:val="21"/>
        </w:rPr>
        <w:t>、</w:t>
      </w:r>
      <w:r>
        <w:rPr>
          <w:szCs w:val="21"/>
        </w:rPr>
        <w:br/>
      </w:r>
      <w:r>
        <w:rPr>
          <w:rFonts w:ascii="Roboto" w:hAnsi="Roboto" w:hint="eastAsia"/>
          <w:color w:val="202124"/>
          <w:spacing w:val="2"/>
          <w:sz w:val="22"/>
          <w:szCs w:val="24"/>
          <w:shd w:val="clear" w:color="auto" w:fill="FFFFFF"/>
        </w:rPr>
        <w:t>名古屋市立大学医学部附属西部医療センター</w:t>
      </w:r>
      <w:r w:rsidR="00C43C1F" w:rsidRPr="00CD7A73">
        <w:rPr>
          <w:szCs w:val="21"/>
        </w:rPr>
        <w:t xml:space="preserve">院外処方せんに係る薬剤師法第 </w:t>
      </w:r>
      <w:r w:rsidR="00C43C1F">
        <w:rPr>
          <w:rFonts w:hint="eastAsia"/>
          <w:szCs w:val="21"/>
        </w:rPr>
        <w:t>２３</w:t>
      </w:r>
      <w:r w:rsidR="00C43C1F" w:rsidRPr="00CD7A73">
        <w:rPr>
          <w:szCs w:val="21"/>
        </w:rPr>
        <w:t xml:space="preserve"> 条第</w:t>
      </w:r>
      <w:r w:rsidR="00C43C1F">
        <w:rPr>
          <w:rFonts w:hint="eastAsia"/>
          <w:szCs w:val="21"/>
        </w:rPr>
        <w:t>２</w:t>
      </w:r>
      <w:r w:rsidR="00C43C1F" w:rsidRPr="00CD7A73">
        <w:rPr>
          <w:szCs w:val="21"/>
        </w:rPr>
        <w:t xml:space="preserve"> 項の取り扱いについて、下記のとおり</w:t>
      </w:r>
      <w:r w:rsidR="00C43C1F">
        <w:rPr>
          <w:rFonts w:hint="eastAsia"/>
          <w:szCs w:val="21"/>
        </w:rPr>
        <w:t>合意</w:t>
      </w:r>
      <w:r w:rsidR="00C43C1F" w:rsidRPr="00CD7A73">
        <w:rPr>
          <w:szCs w:val="21"/>
        </w:rPr>
        <w:t>した。</w:t>
      </w:r>
    </w:p>
    <w:p w14:paraId="12043C88" w14:textId="77777777" w:rsidR="00A378E9" w:rsidRPr="008A0BE0" w:rsidRDefault="00A378E9"/>
    <w:p w14:paraId="2898EF99" w14:textId="77777777" w:rsidR="003B567C" w:rsidRDefault="003B567C" w:rsidP="003B567C">
      <w:pPr>
        <w:pStyle w:val="a3"/>
      </w:pPr>
      <w:r>
        <w:t xml:space="preserve">記 </w:t>
      </w:r>
    </w:p>
    <w:p w14:paraId="0E2C770F" w14:textId="20F70A3D" w:rsidR="003B567C" w:rsidRDefault="003B567C" w:rsidP="003B567C"/>
    <w:p w14:paraId="51FC6FCD" w14:textId="57A77932" w:rsidR="00101D6E" w:rsidRPr="007A3384" w:rsidRDefault="003B567C" w:rsidP="00101D6E">
      <w:pPr>
        <w:pStyle w:val="ac"/>
        <w:numPr>
          <w:ilvl w:val="0"/>
          <w:numId w:val="1"/>
        </w:numPr>
        <w:ind w:leftChars="0"/>
        <w:rPr>
          <w:b/>
        </w:rPr>
      </w:pPr>
      <w:r w:rsidRPr="007A3384">
        <w:rPr>
          <w:b/>
        </w:rPr>
        <w:t xml:space="preserve">院外処方せんに係る個別の処方医への同意確認を不要とする項目について </w:t>
      </w:r>
    </w:p>
    <w:p w14:paraId="5D14B716" w14:textId="19B12D99" w:rsidR="008A0BE0" w:rsidRDefault="003B567C" w:rsidP="007A3384">
      <w:pPr>
        <w:ind w:leftChars="100" w:left="202"/>
      </w:pPr>
      <w:r>
        <w:t xml:space="preserve">以下の項目については、薬局での患者の待ち時間の短縮や処方医の負担軽減の観点から、包括的に薬剤師法第 </w:t>
      </w:r>
      <w:r w:rsidR="00CD7A73">
        <w:rPr>
          <w:rFonts w:hint="eastAsia"/>
        </w:rPr>
        <w:t>２３</w:t>
      </w:r>
      <w:r>
        <w:t xml:space="preserve"> 条第 </w:t>
      </w:r>
      <w:r w:rsidR="00CD7A73">
        <w:rPr>
          <w:rFonts w:hint="eastAsia"/>
        </w:rPr>
        <w:t>２</w:t>
      </w:r>
      <w:r>
        <w:t xml:space="preserve"> 項に規定する医師の同意がなされたとして、個別の処方医への同意の確認を不要とする。</w:t>
      </w:r>
      <w:r w:rsidR="00CD7A73">
        <w:rPr>
          <w:rFonts w:hint="eastAsia"/>
        </w:rPr>
        <w:t>ただし、麻薬</w:t>
      </w:r>
      <w:r w:rsidR="000214A9">
        <w:rPr>
          <w:rFonts w:hint="eastAsia"/>
        </w:rPr>
        <w:t>及び抗悪性腫瘍剤</w:t>
      </w:r>
      <w:r w:rsidR="00CD7A73">
        <w:rPr>
          <w:rFonts w:hint="eastAsia"/>
        </w:rPr>
        <w:t>は除くこととする</w:t>
      </w:r>
      <w:r w:rsidR="008A0BE0">
        <w:rPr>
          <w:rFonts w:hint="eastAsia"/>
        </w:rPr>
        <w:t>。</w:t>
      </w:r>
    </w:p>
    <w:p w14:paraId="19D9619C" w14:textId="073DDBE2" w:rsidR="003B567C" w:rsidRPr="00434102" w:rsidRDefault="003B567C" w:rsidP="007A3384">
      <w:pPr>
        <w:ind w:leftChars="100" w:left="202"/>
      </w:pPr>
      <w:r w:rsidRPr="00434102">
        <w:t>１）</w:t>
      </w:r>
      <w:r w:rsidR="00AB5E68">
        <w:rPr>
          <w:rFonts w:hint="eastAsia"/>
        </w:rPr>
        <w:t xml:space="preserve">　</w:t>
      </w:r>
      <w:r w:rsidR="00434102" w:rsidRPr="00434102">
        <w:rPr>
          <w:szCs w:val="21"/>
        </w:rPr>
        <w:t xml:space="preserve">成分名が同一の銘柄変更 </w:t>
      </w:r>
      <w:r w:rsidR="00434102" w:rsidRPr="00434102">
        <w:t>（ただし変更不可の処方は除く）</w:t>
      </w:r>
    </w:p>
    <w:p w14:paraId="7DCE1E2A" w14:textId="639BAC30" w:rsidR="003B567C" w:rsidRPr="00434102" w:rsidRDefault="003B567C" w:rsidP="007A3384">
      <w:pPr>
        <w:ind w:leftChars="100" w:left="202"/>
      </w:pPr>
      <w:r w:rsidRPr="00434102">
        <w:t>２）</w:t>
      </w:r>
      <w:r w:rsidR="00AB5E68">
        <w:rPr>
          <w:rFonts w:hint="eastAsia"/>
        </w:rPr>
        <w:t xml:space="preserve">　</w:t>
      </w:r>
      <w:r w:rsidR="00037D4C" w:rsidRPr="00434102">
        <w:rPr>
          <w:szCs w:val="21"/>
        </w:rPr>
        <w:t>剤形の変更（</w:t>
      </w:r>
      <w:r w:rsidR="00037D4C" w:rsidRPr="00434102">
        <w:rPr>
          <w:rFonts w:hint="eastAsia"/>
          <w:szCs w:val="21"/>
        </w:rPr>
        <w:t>薬剤の</w:t>
      </w:r>
      <w:r w:rsidR="00037D4C" w:rsidRPr="00434102">
        <w:rPr>
          <w:szCs w:val="21"/>
        </w:rPr>
        <w:t>安定性</w:t>
      </w:r>
      <w:r w:rsidR="00037D4C" w:rsidRPr="00434102">
        <w:rPr>
          <w:rFonts w:hint="eastAsia"/>
          <w:szCs w:val="21"/>
        </w:rPr>
        <w:t>や患者の</w:t>
      </w:r>
      <w:r w:rsidR="00037D4C" w:rsidRPr="00434102">
        <w:rPr>
          <w:szCs w:val="21"/>
        </w:rPr>
        <w:t>利便性</w:t>
      </w:r>
      <w:r w:rsidR="00037D4C" w:rsidRPr="00434102">
        <w:rPr>
          <w:rFonts w:hint="eastAsia"/>
          <w:szCs w:val="21"/>
        </w:rPr>
        <w:t>が同等もしくは</w:t>
      </w:r>
      <w:r w:rsidR="00037D4C" w:rsidRPr="00434102">
        <w:rPr>
          <w:szCs w:val="21"/>
        </w:rPr>
        <w:t>向上</w:t>
      </w:r>
      <w:r w:rsidR="00037D4C" w:rsidRPr="00434102">
        <w:rPr>
          <w:rFonts w:hint="eastAsia"/>
          <w:szCs w:val="21"/>
        </w:rPr>
        <w:t>する</w:t>
      </w:r>
      <w:r w:rsidR="00037D4C" w:rsidRPr="00434102">
        <w:rPr>
          <w:szCs w:val="21"/>
        </w:rPr>
        <w:t>変更に限る）</w:t>
      </w:r>
    </w:p>
    <w:p w14:paraId="573DC8F4" w14:textId="209104AF" w:rsidR="00CD7A73" w:rsidRPr="007A3384" w:rsidRDefault="003B567C" w:rsidP="00C63D9C">
      <w:pPr>
        <w:ind w:leftChars="100" w:left="607" w:hangingChars="200" w:hanging="405"/>
        <w:rPr>
          <w:szCs w:val="21"/>
        </w:rPr>
      </w:pPr>
      <w:r w:rsidRPr="00434102">
        <w:t>３）</w:t>
      </w:r>
      <w:r w:rsidR="00AB5E68">
        <w:rPr>
          <w:rFonts w:hint="eastAsia"/>
        </w:rPr>
        <w:t xml:space="preserve">　</w:t>
      </w:r>
      <w:r w:rsidR="00037D4C" w:rsidRPr="00434102">
        <w:rPr>
          <w:szCs w:val="21"/>
        </w:rPr>
        <w:t>別規格製剤がある場合の</w:t>
      </w:r>
      <w:r w:rsidR="00037D4C" w:rsidRPr="00434102">
        <w:rPr>
          <w:rFonts w:hint="eastAsia"/>
          <w:szCs w:val="21"/>
        </w:rPr>
        <w:t>薬剤</w:t>
      </w:r>
      <w:r w:rsidR="00037D4C" w:rsidRPr="00434102">
        <w:rPr>
          <w:szCs w:val="21"/>
        </w:rPr>
        <w:t>規格の変更（</w:t>
      </w:r>
      <w:r w:rsidR="00037D4C" w:rsidRPr="00434102">
        <w:rPr>
          <w:rFonts w:hint="eastAsia"/>
          <w:szCs w:val="21"/>
        </w:rPr>
        <w:t>薬剤の</w:t>
      </w:r>
      <w:r w:rsidR="00037D4C" w:rsidRPr="00434102">
        <w:rPr>
          <w:szCs w:val="21"/>
        </w:rPr>
        <w:t>安定性</w:t>
      </w:r>
      <w:r w:rsidR="00037D4C" w:rsidRPr="00434102">
        <w:rPr>
          <w:rFonts w:hint="eastAsia"/>
          <w:szCs w:val="21"/>
        </w:rPr>
        <w:t>や患者の</w:t>
      </w:r>
      <w:r w:rsidR="00037D4C" w:rsidRPr="00434102">
        <w:rPr>
          <w:szCs w:val="21"/>
        </w:rPr>
        <w:t>利便性</w:t>
      </w:r>
      <w:r w:rsidR="00037D4C" w:rsidRPr="00434102">
        <w:rPr>
          <w:rFonts w:hint="eastAsia"/>
          <w:szCs w:val="21"/>
        </w:rPr>
        <w:t>が同等もしくは</w:t>
      </w:r>
      <w:r w:rsidR="00037D4C" w:rsidRPr="00434102">
        <w:rPr>
          <w:szCs w:val="21"/>
        </w:rPr>
        <w:t>向上</w:t>
      </w:r>
      <w:r w:rsidR="00037D4C" w:rsidRPr="00434102">
        <w:rPr>
          <w:rFonts w:hint="eastAsia"/>
          <w:szCs w:val="21"/>
        </w:rPr>
        <w:t>す</w:t>
      </w:r>
      <w:r w:rsidR="00C63D9C">
        <w:rPr>
          <w:szCs w:val="21"/>
        </w:rPr>
        <w:br/>
      </w:r>
      <w:r w:rsidR="00037D4C" w:rsidRPr="00434102">
        <w:rPr>
          <w:rFonts w:hint="eastAsia"/>
          <w:szCs w:val="21"/>
        </w:rPr>
        <w:t>る</w:t>
      </w:r>
      <w:r w:rsidR="00037D4C" w:rsidRPr="00434102">
        <w:rPr>
          <w:szCs w:val="21"/>
        </w:rPr>
        <w:t>変更に限る）</w:t>
      </w:r>
    </w:p>
    <w:p w14:paraId="0E74D249" w14:textId="766D6518" w:rsidR="00CD7A73" w:rsidRPr="007A3384" w:rsidRDefault="003B567C" w:rsidP="00C63D9C">
      <w:pPr>
        <w:ind w:leftChars="100" w:left="607" w:hangingChars="200" w:hanging="405"/>
        <w:rPr>
          <w:szCs w:val="21"/>
        </w:rPr>
      </w:pPr>
      <w:r w:rsidRPr="00434102">
        <w:t>４）</w:t>
      </w:r>
      <w:r w:rsidR="00AB5E68">
        <w:rPr>
          <w:rFonts w:hint="eastAsia"/>
        </w:rPr>
        <w:t xml:space="preserve">　</w:t>
      </w:r>
      <w:r w:rsidR="00CD7A73" w:rsidRPr="00434102">
        <w:rPr>
          <w:rFonts w:hint="eastAsia"/>
        </w:rPr>
        <w:t>錠剤の半割や粉砕、あるいはその逆。</w:t>
      </w:r>
      <w:r w:rsidR="00037D4C" w:rsidRPr="00434102">
        <w:rPr>
          <w:szCs w:val="21"/>
        </w:rPr>
        <w:t>（</w:t>
      </w:r>
      <w:r w:rsidR="00037D4C" w:rsidRPr="00434102">
        <w:rPr>
          <w:rFonts w:hint="eastAsia"/>
          <w:szCs w:val="21"/>
        </w:rPr>
        <w:t>薬剤の</w:t>
      </w:r>
      <w:r w:rsidR="00037D4C" w:rsidRPr="00434102">
        <w:rPr>
          <w:szCs w:val="21"/>
        </w:rPr>
        <w:t>安定性</w:t>
      </w:r>
      <w:r w:rsidR="00037D4C" w:rsidRPr="00434102">
        <w:rPr>
          <w:rFonts w:hint="eastAsia"/>
          <w:szCs w:val="21"/>
        </w:rPr>
        <w:t>や患者の</w:t>
      </w:r>
      <w:r w:rsidR="00037D4C" w:rsidRPr="00434102">
        <w:rPr>
          <w:szCs w:val="21"/>
        </w:rPr>
        <w:t>利便性</w:t>
      </w:r>
      <w:r w:rsidR="00037D4C" w:rsidRPr="00434102">
        <w:rPr>
          <w:rFonts w:hint="eastAsia"/>
          <w:szCs w:val="21"/>
        </w:rPr>
        <w:t>が同等もしくは</w:t>
      </w:r>
      <w:r w:rsidR="00037D4C" w:rsidRPr="00434102">
        <w:rPr>
          <w:szCs w:val="21"/>
        </w:rPr>
        <w:t>向上</w:t>
      </w:r>
      <w:r w:rsidR="00037D4C" w:rsidRPr="00434102">
        <w:rPr>
          <w:rFonts w:hint="eastAsia"/>
          <w:szCs w:val="21"/>
        </w:rPr>
        <w:t>する</w:t>
      </w:r>
      <w:r w:rsidR="00037D4C" w:rsidRPr="00434102">
        <w:rPr>
          <w:szCs w:val="21"/>
        </w:rPr>
        <w:t>変</w:t>
      </w:r>
      <w:r w:rsidR="00C63D9C">
        <w:rPr>
          <w:szCs w:val="21"/>
        </w:rPr>
        <w:br/>
      </w:r>
      <w:r w:rsidR="00037D4C" w:rsidRPr="00434102">
        <w:rPr>
          <w:szCs w:val="21"/>
        </w:rPr>
        <w:t>更に限る）</w:t>
      </w:r>
    </w:p>
    <w:p w14:paraId="4D170545" w14:textId="5DCC3A69" w:rsidR="001456A2" w:rsidRPr="007A3384" w:rsidRDefault="00CD7A73" w:rsidP="00C63D9C">
      <w:pPr>
        <w:ind w:leftChars="100" w:left="607" w:hangingChars="200" w:hanging="405"/>
        <w:rPr>
          <w:szCs w:val="21"/>
        </w:rPr>
      </w:pPr>
      <w:r w:rsidRPr="00434102">
        <w:rPr>
          <w:rFonts w:hint="eastAsia"/>
        </w:rPr>
        <w:t>５）</w:t>
      </w:r>
      <w:r w:rsidR="00AB5E68">
        <w:rPr>
          <w:rFonts w:hint="eastAsia"/>
        </w:rPr>
        <w:t xml:space="preserve">　</w:t>
      </w:r>
      <w:r w:rsidR="00037D4C" w:rsidRPr="00434102">
        <w:rPr>
          <w:rFonts w:hint="eastAsia"/>
          <w:szCs w:val="21"/>
        </w:rPr>
        <w:t>調剤報酬に関わらない</w:t>
      </w:r>
      <w:r w:rsidR="00037D4C" w:rsidRPr="00434102">
        <w:rPr>
          <w:szCs w:val="21"/>
        </w:rPr>
        <w:t>「患者</w:t>
      </w:r>
      <w:r w:rsidR="00037D4C" w:rsidRPr="00434102">
        <w:rPr>
          <w:rFonts w:hint="eastAsia"/>
          <w:szCs w:val="21"/>
        </w:rPr>
        <w:t>の</w:t>
      </w:r>
      <w:r w:rsidR="00037D4C" w:rsidRPr="00434102">
        <w:rPr>
          <w:szCs w:val="21"/>
        </w:rPr>
        <w:t>希望」あるいは「アドヒアランス不良で一包化に</w:t>
      </w:r>
      <w:r w:rsidR="00037D4C" w:rsidRPr="00434102">
        <w:rPr>
          <w:rFonts w:hint="eastAsia"/>
          <w:szCs w:val="21"/>
        </w:rPr>
        <w:t>よりその</w:t>
      </w:r>
      <w:r w:rsidR="00037D4C" w:rsidRPr="00434102">
        <w:rPr>
          <w:szCs w:val="21"/>
        </w:rPr>
        <w:t>向上が見</w:t>
      </w:r>
      <w:r w:rsidR="00C63D9C">
        <w:rPr>
          <w:szCs w:val="21"/>
        </w:rPr>
        <w:br/>
      </w:r>
      <w:r w:rsidR="00037D4C" w:rsidRPr="00434102">
        <w:rPr>
          <w:szCs w:val="21"/>
        </w:rPr>
        <w:t>込まれる」の理由により</w:t>
      </w:r>
      <w:r w:rsidR="00037D4C" w:rsidRPr="00434102">
        <w:rPr>
          <w:rFonts w:hint="eastAsia"/>
          <w:szCs w:val="21"/>
        </w:rPr>
        <w:t>実施する</w:t>
      </w:r>
      <w:r w:rsidR="00037D4C" w:rsidRPr="00434102">
        <w:rPr>
          <w:szCs w:val="21"/>
        </w:rPr>
        <w:t>一包化</w:t>
      </w:r>
      <w:r w:rsidR="00037D4C" w:rsidRPr="00434102">
        <w:rPr>
          <w:rFonts w:hint="eastAsia"/>
          <w:szCs w:val="21"/>
        </w:rPr>
        <w:t>（</w:t>
      </w:r>
      <w:r w:rsidR="00037D4C" w:rsidRPr="00434102">
        <w:rPr>
          <w:szCs w:val="21"/>
        </w:rPr>
        <w:t>コメントに「</w:t>
      </w:r>
      <w:r w:rsidR="00037D4C" w:rsidRPr="00434102">
        <w:rPr>
          <w:rFonts w:hint="eastAsia"/>
          <w:szCs w:val="21"/>
        </w:rPr>
        <w:t>一</w:t>
      </w:r>
      <w:r w:rsidR="00037D4C" w:rsidRPr="00434102">
        <w:rPr>
          <w:szCs w:val="21"/>
        </w:rPr>
        <w:t>包化不可」</w:t>
      </w:r>
      <w:r w:rsidR="00037D4C" w:rsidRPr="00434102">
        <w:rPr>
          <w:rFonts w:hint="eastAsia"/>
          <w:szCs w:val="21"/>
        </w:rPr>
        <w:t>の</w:t>
      </w:r>
      <w:r w:rsidR="00037D4C" w:rsidRPr="00434102">
        <w:rPr>
          <w:szCs w:val="21"/>
        </w:rPr>
        <w:t>場合</w:t>
      </w:r>
      <w:r w:rsidR="00037D4C" w:rsidRPr="00434102">
        <w:rPr>
          <w:rFonts w:hint="eastAsia"/>
          <w:szCs w:val="21"/>
        </w:rPr>
        <w:t>を</w:t>
      </w:r>
      <w:r w:rsidR="00037D4C" w:rsidRPr="00434102">
        <w:rPr>
          <w:szCs w:val="21"/>
        </w:rPr>
        <w:t>除く）。</w:t>
      </w:r>
    </w:p>
    <w:p w14:paraId="5A354ACF" w14:textId="5413ECB8" w:rsidR="001456A2" w:rsidRPr="00434102" w:rsidRDefault="001456A2" w:rsidP="007A3384">
      <w:pPr>
        <w:ind w:leftChars="100" w:left="202"/>
      </w:pPr>
      <w:r w:rsidRPr="00434102">
        <w:rPr>
          <w:rFonts w:hint="eastAsia"/>
        </w:rPr>
        <w:t>６）</w:t>
      </w:r>
      <w:r w:rsidR="00AB5E68">
        <w:rPr>
          <w:rFonts w:hint="eastAsia"/>
        </w:rPr>
        <w:t xml:space="preserve">　</w:t>
      </w:r>
      <w:r w:rsidR="00037D4C" w:rsidRPr="00434102">
        <w:rPr>
          <w:szCs w:val="21"/>
        </w:rPr>
        <w:t>湿布薬や軟膏での</w:t>
      </w:r>
      <w:r w:rsidR="00037D4C" w:rsidRPr="00434102">
        <w:rPr>
          <w:rFonts w:hint="eastAsia"/>
          <w:szCs w:val="21"/>
        </w:rPr>
        <w:t>包装</w:t>
      </w:r>
      <w:r w:rsidR="00037D4C" w:rsidRPr="00434102">
        <w:rPr>
          <w:szCs w:val="21"/>
        </w:rPr>
        <w:t>規格変更に関すること（合計処方量が変わらない場合）</w:t>
      </w:r>
    </w:p>
    <w:p w14:paraId="654C6361" w14:textId="1936A084" w:rsidR="00AB5E68" w:rsidRDefault="001456A2" w:rsidP="007A3384">
      <w:pPr>
        <w:ind w:leftChars="100" w:left="202"/>
        <w:rPr>
          <w:szCs w:val="21"/>
        </w:rPr>
      </w:pPr>
      <w:r w:rsidRPr="00434102">
        <w:rPr>
          <w:rFonts w:hint="eastAsia"/>
        </w:rPr>
        <w:t>７</w:t>
      </w:r>
      <w:r w:rsidR="00AB5E68">
        <w:rPr>
          <w:rFonts w:hint="eastAsia"/>
        </w:rPr>
        <w:t xml:space="preserve">）　</w:t>
      </w:r>
      <w:r w:rsidR="00037D4C" w:rsidRPr="00434102">
        <w:rPr>
          <w:rFonts w:hint="eastAsia"/>
          <w:szCs w:val="21"/>
        </w:rPr>
        <w:t>薬剤師が残薬確認時に</w:t>
      </w:r>
      <w:r w:rsidR="00037D4C" w:rsidRPr="00434102">
        <w:rPr>
          <w:szCs w:val="21"/>
        </w:rPr>
        <w:t>処方薬</w:t>
      </w:r>
      <w:r w:rsidR="00037D4C" w:rsidRPr="00434102">
        <w:rPr>
          <w:rFonts w:hint="eastAsia"/>
          <w:szCs w:val="21"/>
        </w:rPr>
        <w:t>の</w:t>
      </w:r>
      <w:r w:rsidR="00037D4C" w:rsidRPr="00434102">
        <w:rPr>
          <w:szCs w:val="21"/>
        </w:rPr>
        <w:t>残薬</w:t>
      </w:r>
      <w:r w:rsidR="00037D4C" w:rsidRPr="00434102">
        <w:rPr>
          <w:rFonts w:hint="eastAsia"/>
          <w:szCs w:val="21"/>
        </w:rPr>
        <w:t>を把握したため</w:t>
      </w:r>
      <w:r w:rsidR="00037D4C" w:rsidRPr="00434102">
        <w:rPr>
          <w:szCs w:val="21"/>
        </w:rPr>
        <w:t>、投与日数を調整（短縮）して調剤すること</w:t>
      </w:r>
    </w:p>
    <w:p w14:paraId="0B53072B" w14:textId="6C1463FA" w:rsidR="001456A2" w:rsidRPr="00434102" w:rsidRDefault="00037D4C" w:rsidP="007A3384">
      <w:pPr>
        <w:ind w:leftChars="100" w:left="202" w:firstLineChars="200" w:firstLine="405"/>
      </w:pPr>
      <w:r w:rsidRPr="00434102">
        <w:rPr>
          <w:szCs w:val="21"/>
        </w:rPr>
        <w:t>（外用剤の本数の変更も含む）</w:t>
      </w:r>
    </w:p>
    <w:p w14:paraId="0817388B" w14:textId="233CAE48" w:rsidR="001456A2" w:rsidRPr="003A76B0" w:rsidRDefault="00037D4C" w:rsidP="007A3384">
      <w:pPr>
        <w:ind w:leftChars="100" w:left="607" w:hangingChars="200" w:hanging="405"/>
        <w:rPr>
          <w:szCs w:val="21"/>
        </w:rPr>
      </w:pPr>
      <w:r w:rsidRPr="00434102">
        <w:rPr>
          <w:rFonts w:hint="eastAsia"/>
          <w:szCs w:val="21"/>
        </w:rPr>
        <w:t>８）</w:t>
      </w:r>
      <w:r w:rsidR="00AB5E68">
        <w:rPr>
          <w:rFonts w:hint="eastAsia"/>
          <w:szCs w:val="21"/>
        </w:rPr>
        <w:t xml:space="preserve">　</w:t>
      </w:r>
      <w:r w:rsidR="003A76B0" w:rsidRPr="003A76B0">
        <w:rPr>
          <w:szCs w:val="21"/>
        </w:rPr>
        <w:t>DPP-4 阻害薬の週１回製剤、あるいは</w:t>
      </w:r>
      <w:r w:rsidRPr="00434102">
        <w:rPr>
          <w:szCs w:val="21"/>
        </w:rPr>
        <w:t>ビスホスホネート製剤の週１回あるいは月１回製剤が、連日投与の他の処方薬と同一の日数で処方されている場合の処方日数の適正化（処方間違いが明確な場合）</w:t>
      </w:r>
    </w:p>
    <w:p w14:paraId="016077F5" w14:textId="7EE9AF2C" w:rsidR="001456A2" w:rsidRPr="00C63D9C" w:rsidRDefault="001456A2" w:rsidP="00C63D9C">
      <w:pPr>
        <w:ind w:leftChars="100" w:left="607" w:hangingChars="200" w:hanging="405"/>
        <w:rPr>
          <w:szCs w:val="21"/>
        </w:rPr>
      </w:pPr>
      <w:r w:rsidRPr="00434102">
        <w:rPr>
          <w:rFonts w:hint="eastAsia"/>
        </w:rPr>
        <w:t>９）</w:t>
      </w:r>
      <w:r w:rsidR="00AB5E68">
        <w:rPr>
          <w:rFonts w:hint="eastAsia"/>
        </w:rPr>
        <w:t xml:space="preserve">　</w:t>
      </w:r>
      <w:r w:rsidR="00037D4C" w:rsidRPr="00434102">
        <w:rPr>
          <w:szCs w:val="21"/>
        </w:rPr>
        <w:t>「1 日おきに服用」と指示された処方薬が、連日投与の他の処方薬と同一の日数で処方されてい</w:t>
      </w:r>
      <w:r w:rsidR="00C63D9C">
        <w:rPr>
          <w:szCs w:val="21"/>
        </w:rPr>
        <w:br/>
      </w:r>
      <w:r w:rsidR="00037D4C" w:rsidRPr="00434102">
        <w:rPr>
          <w:szCs w:val="21"/>
        </w:rPr>
        <w:t>る場合の処方日数の適正化（処方間違いが明確な場合）</w:t>
      </w:r>
    </w:p>
    <w:p w14:paraId="38BE26A1" w14:textId="7CFA11FD" w:rsidR="003A76B0" w:rsidRDefault="003A76B0" w:rsidP="007A3384">
      <w:pPr>
        <w:ind w:leftChars="100" w:left="607" w:hangingChars="200" w:hanging="405"/>
      </w:pPr>
      <w:r>
        <w:rPr>
          <w:rFonts w:hint="eastAsia"/>
        </w:rPr>
        <w:t>10</w:t>
      </w:r>
      <w:r w:rsidRPr="00434102">
        <w:rPr>
          <w:rFonts w:hint="eastAsia"/>
        </w:rPr>
        <w:t>）</w:t>
      </w:r>
      <w:r>
        <w:rPr>
          <w:rFonts w:hint="eastAsia"/>
        </w:rPr>
        <w:t xml:space="preserve"> 内服薬の用法が頓服または回数指定にて処方箋に記載があり、具体的な用法が口頭で指示されている場合に用法を処方箋備考欄に追記すること（薬歴上あるいは患者面談上用法が明確な場合）</w:t>
      </w:r>
    </w:p>
    <w:p w14:paraId="213429BF" w14:textId="74494140" w:rsidR="007A3384" w:rsidRPr="007A3384" w:rsidRDefault="007A3384" w:rsidP="007A3384">
      <w:pPr>
        <w:pStyle w:val="ac"/>
        <w:numPr>
          <w:ilvl w:val="0"/>
          <w:numId w:val="1"/>
        </w:numPr>
        <w:ind w:leftChars="0"/>
        <w:rPr>
          <w:b/>
        </w:rPr>
      </w:pPr>
      <w:r w:rsidRPr="007A3384">
        <w:rPr>
          <w:rFonts w:hint="eastAsia"/>
          <w:b/>
        </w:rPr>
        <w:t>合意の解除、内容の変更</w:t>
      </w:r>
      <w:r w:rsidRPr="007A3384">
        <w:rPr>
          <w:b/>
        </w:rPr>
        <w:t xml:space="preserve">について </w:t>
      </w:r>
    </w:p>
    <w:p w14:paraId="15F2691F" w14:textId="044ECDF2" w:rsidR="003B567C" w:rsidRPr="007A3384" w:rsidRDefault="007A3384" w:rsidP="00C63D9C">
      <w:pPr>
        <w:ind w:leftChars="100" w:left="202"/>
      </w:pPr>
      <w:r>
        <w:rPr>
          <w:rFonts w:hint="eastAsia"/>
        </w:rPr>
        <w:t>合意の解除、内容の変更については、必要時協議を行うこととする。</w:t>
      </w:r>
    </w:p>
    <w:p w14:paraId="1B2455EF" w14:textId="0EA3D136" w:rsidR="00A378E9" w:rsidRDefault="003B567C" w:rsidP="00F229ED">
      <w:pPr>
        <w:pStyle w:val="a5"/>
      </w:pPr>
      <w:r>
        <w:t>以上</w:t>
      </w:r>
    </w:p>
    <w:p w14:paraId="70656364" w14:textId="7D9CA009" w:rsidR="00A378E9" w:rsidRDefault="00A378E9" w:rsidP="00A378E9">
      <w:pPr>
        <w:ind w:right="808"/>
      </w:pPr>
      <w:r>
        <w:rPr>
          <w:rFonts w:hint="eastAsia"/>
        </w:rPr>
        <w:t xml:space="preserve">令和　</w:t>
      </w:r>
      <w:r w:rsidR="00646C9B">
        <w:rPr>
          <w:rFonts w:hint="eastAsia"/>
        </w:rPr>
        <w:t xml:space="preserve">　</w:t>
      </w:r>
      <w:r w:rsidR="00E459F4">
        <w:rPr>
          <w:rFonts w:hint="eastAsia"/>
        </w:rPr>
        <w:t xml:space="preserve">　</w:t>
      </w:r>
      <w:r>
        <w:t xml:space="preserve"> 年 </w:t>
      </w:r>
      <w:r>
        <w:rPr>
          <w:rFonts w:hint="eastAsia"/>
        </w:rPr>
        <w:t xml:space="preserve">　</w:t>
      </w:r>
      <w:r w:rsidR="00E459F4">
        <w:rPr>
          <w:rFonts w:hint="eastAsia"/>
        </w:rPr>
        <w:t xml:space="preserve">　</w:t>
      </w:r>
      <w:r>
        <w:t xml:space="preserve"> 月</w:t>
      </w:r>
      <w:r>
        <w:rPr>
          <w:rFonts w:hint="eastAsia"/>
        </w:rPr>
        <w:t xml:space="preserve">　　　</w:t>
      </w:r>
      <w:r>
        <w:t xml:space="preserve"> 日</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4"/>
        <w:gridCol w:w="6945"/>
      </w:tblGrid>
      <w:tr w:rsidR="00A378E9" w14:paraId="6E30788A" w14:textId="77777777" w:rsidTr="00A378E9">
        <w:trPr>
          <w:trHeight w:val="418"/>
        </w:trPr>
        <w:tc>
          <w:tcPr>
            <w:tcW w:w="2124" w:type="dxa"/>
            <w:vAlign w:val="center"/>
          </w:tcPr>
          <w:p w14:paraId="6EA1E352" w14:textId="50A0370D" w:rsidR="00A378E9" w:rsidRDefault="00A378E9" w:rsidP="00A378E9">
            <w:pPr>
              <w:ind w:right="808"/>
            </w:pPr>
            <w:r>
              <w:rPr>
                <w:rFonts w:hint="eastAsia"/>
              </w:rPr>
              <w:t>住所</w:t>
            </w:r>
          </w:p>
        </w:tc>
        <w:tc>
          <w:tcPr>
            <w:tcW w:w="6945" w:type="dxa"/>
            <w:vAlign w:val="center"/>
          </w:tcPr>
          <w:p w14:paraId="539AA172" w14:textId="722FB52E" w:rsidR="00A378E9" w:rsidRDefault="00EC0AA3" w:rsidP="00A378E9">
            <w:pPr>
              <w:ind w:right="808"/>
            </w:pPr>
            <w:r>
              <w:rPr>
                <w:rFonts w:hint="eastAsia"/>
              </w:rPr>
              <w:t>名古屋市北区平手町1-1-1</w:t>
            </w:r>
          </w:p>
        </w:tc>
      </w:tr>
      <w:tr w:rsidR="00A378E9" w14:paraId="342E41DE" w14:textId="77777777" w:rsidTr="00A378E9">
        <w:trPr>
          <w:trHeight w:val="405"/>
        </w:trPr>
        <w:tc>
          <w:tcPr>
            <w:tcW w:w="2124" w:type="dxa"/>
            <w:vAlign w:val="center"/>
          </w:tcPr>
          <w:p w14:paraId="548D3613" w14:textId="2C6FB121" w:rsidR="00A378E9" w:rsidRDefault="00A378E9" w:rsidP="00A378E9">
            <w:pPr>
              <w:ind w:right="808"/>
            </w:pPr>
            <w:r>
              <w:rPr>
                <w:rFonts w:hint="eastAsia"/>
              </w:rPr>
              <w:t>名称</w:t>
            </w:r>
          </w:p>
        </w:tc>
        <w:tc>
          <w:tcPr>
            <w:tcW w:w="6945" w:type="dxa"/>
            <w:vAlign w:val="center"/>
          </w:tcPr>
          <w:p w14:paraId="48605F21" w14:textId="5A297209" w:rsidR="00A378E9" w:rsidRDefault="00E459F4" w:rsidP="00A378E9">
            <w:pPr>
              <w:ind w:right="808"/>
            </w:pPr>
            <w:r>
              <w:rPr>
                <w:rFonts w:hint="eastAsia"/>
              </w:rPr>
              <w:t>名古屋市立大学医学部附属西部医療センター</w:t>
            </w:r>
          </w:p>
        </w:tc>
      </w:tr>
      <w:tr w:rsidR="00A378E9" w14:paraId="36D432AA" w14:textId="77777777" w:rsidTr="00A378E9">
        <w:trPr>
          <w:trHeight w:val="418"/>
        </w:trPr>
        <w:tc>
          <w:tcPr>
            <w:tcW w:w="2124" w:type="dxa"/>
            <w:vAlign w:val="center"/>
          </w:tcPr>
          <w:p w14:paraId="6DA1A30F" w14:textId="601CD95B" w:rsidR="00A378E9" w:rsidRDefault="00A378E9" w:rsidP="00A378E9">
            <w:pPr>
              <w:ind w:right="808"/>
            </w:pPr>
            <w:r>
              <w:rPr>
                <w:rFonts w:hint="eastAsia"/>
              </w:rPr>
              <w:t xml:space="preserve">代表者氏名　</w:t>
            </w:r>
          </w:p>
        </w:tc>
        <w:tc>
          <w:tcPr>
            <w:tcW w:w="6945" w:type="dxa"/>
            <w:vAlign w:val="center"/>
          </w:tcPr>
          <w:p w14:paraId="6CF9663D" w14:textId="152DDAD8" w:rsidR="00A378E9" w:rsidRDefault="00F229ED" w:rsidP="00A378E9">
            <w:pPr>
              <w:ind w:right="808"/>
            </w:pPr>
            <w:r>
              <w:rPr>
                <w:rFonts w:hint="eastAsia"/>
              </w:rPr>
              <w:t xml:space="preserve">　　　　　</w:t>
            </w:r>
            <w:r w:rsidR="00C352B5">
              <w:rPr>
                <w:rFonts w:hint="eastAsia"/>
              </w:rPr>
              <w:t>森田 明理</w:t>
            </w:r>
            <w:r>
              <w:rPr>
                <w:rFonts w:hint="eastAsia"/>
              </w:rPr>
              <w:t xml:space="preserve">　　　　　　　　　　　　　印</w:t>
            </w:r>
          </w:p>
        </w:tc>
      </w:tr>
    </w:tbl>
    <w:p w14:paraId="0F7815E8" w14:textId="02F1AA91" w:rsidR="00A378E9" w:rsidRDefault="00A378E9" w:rsidP="00C43C1F">
      <w:pPr>
        <w:ind w:right="808"/>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4"/>
        <w:gridCol w:w="6945"/>
      </w:tblGrid>
      <w:tr w:rsidR="00F229ED" w14:paraId="79219C96" w14:textId="77777777" w:rsidTr="005E7AB3">
        <w:trPr>
          <w:trHeight w:val="418"/>
        </w:trPr>
        <w:tc>
          <w:tcPr>
            <w:tcW w:w="2124" w:type="dxa"/>
            <w:vAlign w:val="center"/>
          </w:tcPr>
          <w:p w14:paraId="5BFF5F15" w14:textId="77777777" w:rsidR="00F229ED" w:rsidRDefault="00F229ED" w:rsidP="00E075E7">
            <w:r>
              <w:rPr>
                <w:rFonts w:hint="eastAsia"/>
              </w:rPr>
              <w:t>住所</w:t>
            </w:r>
          </w:p>
        </w:tc>
        <w:tc>
          <w:tcPr>
            <w:tcW w:w="6945" w:type="dxa"/>
            <w:vAlign w:val="center"/>
          </w:tcPr>
          <w:p w14:paraId="6EEF9B31" w14:textId="77777777" w:rsidR="00F229ED" w:rsidRDefault="00F229ED" w:rsidP="005E7AB3">
            <w:pPr>
              <w:ind w:right="808"/>
            </w:pPr>
          </w:p>
        </w:tc>
      </w:tr>
      <w:tr w:rsidR="00F229ED" w14:paraId="65B49A4E" w14:textId="77777777" w:rsidTr="005E7AB3">
        <w:trPr>
          <w:trHeight w:val="405"/>
        </w:trPr>
        <w:tc>
          <w:tcPr>
            <w:tcW w:w="2124" w:type="dxa"/>
            <w:vAlign w:val="center"/>
          </w:tcPr>
          <w:p w14:paraId="19811504" w14:textId="77777777" w:rsidR="00F229ED" w:rsidRDefault="00F229ED" w:rsidP="00E075E7">
            <w:r>
              <w:rPr>
                <w:rFonts w:hint="eastAsia"/>
              </w:rPr>
              <w:t>名称</w:t>
            </w:r>
          </w:p>
        </w:tc>
        <w:tc>
          <w:tcPr>
            <w:tcW w:w="6945" w:type="dxa"/>
            <w:vAlign w:val="center"/>
          </w:tcPr>
          <w:p w14:paraId="080FEAEF" w14:textId="7A68FB8D" w:rsidR="00F229ED" w:rsidRDefault="00F229ED" w:rsidP="005E7AB3">
            <w:pPr>
              <w:ind w:right="808"/>
            </w:pPr>
          </w:p>
        </w:tc>
      </w:tr>
      <w:tr w:rsidR="00E075E7" w14:paraId="5D5C9839" w14:textId="77777777" w:rsidTr="005E7AB3">
        <w:trPr>
          <w:trHeight w:val="418"/>
        </w:trPr>
        <w:tc>
          <w:tcPr>
            <w:tcW w:w="2124" w:type="dxa"/>
            <w:vAlign w:val="center"/>
          </w:tcPr>
          <w:p w14:paraId="77F7FB9A" w14:textId="7A092C21" w:rsidR="00E075E7" w:rsidRDefault="00E075E7" w:rsidP="00E075E7">
            <w:r>
              <w:rPr>
                <w:rFonts w:hint="eastAsia"/>
              </w:rPr>
              <w:t>保険薬局番号</w:t>
            </w:r>
          </w:p>
        </w:tc>
        <w:tc>
          <w:tcPr>
            <w:tcW w:w="6945" w:type="dxa"/>
            <w:vAlign w:val="center"/>
          </w:tcPr>
          <w:p w14:paraId="7F7C447E" w14:textId="77777777" w:rsidR="00E075E7" w:rsidRDefault="00E075E7" w:rsidP="005E7AB3">
            <w:pPr>
              <w:ind w:right="808"/>
            </w:pPr>
          </w:p>
        </w:tc>
      </w:tr>
      <w:tr w:rsidR="00F229ED" w14:paraId="19AEA93F" w14:textId="77777777" w:rsidTr="005E7AB3">
        <w:trPr>
          <w:trHeight w:val="418"/>
        </w:trPr>
        <w:tc>
          <w:tcPr>
            <w:tcW w:w="2124" w:type="dxa"/>
            <w:vAlign w:val="center"/>
          </w:tcPr>
          <w:p w14:paraId="5C90871D" w14:textId="77777777" w:rsidR="00F229ED" w:rsidRDefault="00F229ED" w:rsidP="00E075E7">
            <w:r>
              <w:rPr>
                <w:rFonts w:hint="eastAsia"/>
              </w:rPr>
              <w:t xml:space="preserve">代表者氏名　</w:t>
            </w:r>
          </w:p>
        </w:tc>
        <w:tc>
          <w:tcPr>
            <w:tcW w:w="6945" w:type="dxa"/>
            <w:vAlign w:val="center"/>
          </w:tcPr>
          <w:p w14:paraId="2F9C4924" w14:textId="397A2A3F" w:rsidR="00F229ED" w:rsidRDefault="00F229ED" w:rsidP="005E7AB3">
            <w:pPr>
              <w:ind w:right="808"/>
            </w:pPr>
            <w:r>
              <w:rPr>
                <w:rFonts w:hint="eastAsia"/>
              </w:rPr>
              <w:t xml:space="preserve">　　　　　　　　　　　</w:t>
            </w:r>
            <w:r w:rsidR="00015B57">
              <w:rPr>
                <w:rFonts w:hint="eastAsia"/>
              </w:rPr>
              <w:t xml:space="preserve">　　　　　　　</w:t>
            </w:r>
            <w:r>
              <w:rPr>
                <w:rFonts w:hint="eastAsia"/>
              </w:rPr>
              <w:t xml:space="preserve">　　　　　　　印</w:t>
            </w:r>
          </w:p>
        </w:tc>
      </w:tr>
    </w:tbl>
    <w:p w14:paraId="0C29309B" w14:textId="77777777" w:rsidR="00F229ED" w:rsidRDefault="00F229ED" w:rsidP="003A76B0">
      <w:pPr>
        <w:ind w:right="808"/>
      </w:pPr>
    </w:p>
    <w:sectPr w:rsidR="00F229ED" w:rsidSect="00716975">
      <w:pgSz w:w="11906" w:h="16838" w:code="9"/>
      <w:pgMar w:top="567" w:right="1418" w:bottom="567" w:left="1418" w:header="851" w:footer="992" w:gutter="0"/>
      <w:cols w:space="425"/>
      <w:docGrid w:type="linesAndChars" w:linePitch="326" w:charSpace="-154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41B82E" w14:textId="77777777" w:rsidR="00BC0ACE" w:rsidRDefault="00BC0ACE" w:rsidP="00BE7738">
      <w:r>
        <w:separator/>
      </w:r>
    </w:p>
  </w:endnote>
  <w:endnote w:type="continuationSeparator" w:id="0">
    <w:p w14:paraId="680589AB" w14:textId="77777777" w:rsidR="00BC0ACE" w:rsidRDefault="00BC0ACE" w:rsidP="00BE77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BIZ UDPゴシック">
    <w:panose1 w:val="020B0400000000000000"/>
    <w:charset w:val="80"/>
    <w:family w:val="modern"/>
    <w:pitch w:val="variable"/>
    <w:sig w:usb0="E00002F7" w:usb1="2AC7EDF8" w:usb2="00000012" w:usb3="00000000" w:csb0="00020001" w:csb1="00000000"/>
  </w:font>
  <w:font w:name="Roboto">
    <w:altName w:val="Arial"/>
    <w:charset w:val="00"/>
    <w:family w:val="auto"/>
    <w:pitch w:val="variable"/>
    <w:sig w:usb0="E0000AFF" w:usb1="5000217F" w:usb2="00000021" w:usb3="00000000" w:csb0="000001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C17644" w14:textId="77777777" w:rsidR="00BC0ACE" w:rsidRDefault="00BC0ACE" w:rsidP="00BE7738">
      <w:r>
        <w:separator/>
      </w:r>
    </w:p>
  </w:footnote>
  <w:footnote w:type="continuationSeparator" w:id="0">
    <w:p w14:paraId="280070B3" w14:textId="77777777" w:rsidR="00BC0ACE" w:rsidRDefault="00BC0ACE" w:rsidP="00BE77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91035F2"/>
    <w:multiLevelType w:val="hybridMultilevel"/>
    <w:tmpl w:val="53789E72"/>
    <w:lvl w:ilvl="0" w:tplc="B90C7D32">
      <w:start w:val="1"/>
      <w:numFmt w:val="decimalFullWidth"/>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1"/>
  <w:drawingGridVerticalSpacing w:val="16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67C"/>
    <w:rsid w:val="00015B57"/>
    <w:rsid w:val="000214A9"/>
    <w:rsid w:val="00037D4C"/>
    <w:rsid w:val="0005171B"/>
    <w:rsid w:val="00086F33"/>
    <w:rsid w:val="000B7F91"/>
    <w:rsid w:val="00101D6E"/>
    <w:rsid w:val="001456A2"/>
    <w:rsid w:val="001A5CD2"/>
    <w:rsid w:val="002A288F"/>
    <w:rsid w:val="002A3D8F"/>
    <w:rsid w:val="002E033C"/>
    <w:rsid w:val="003A76B0"/>
    <w:rsid w:val="003B567C"/>
    <w:rsid w:val="00434102"/>
    <w:rsid w:val="004B08E5"/>
    <w:rsid w:val="00611274"/>
    <w:rsid w:val="00646C9B"/>
    <w:rsid w:val="00654107"/>
    <w:rsid w:val="00716975"/>
    <w:rsid w:val="007415F3"/>
    <w:rsid w:val="007A3384"/>
    <w:rsid w:val="00807D51"/>
    <w:rsid w:val="008547CB"/>
    <w:rsid w:val="008A0BE0"/>
    <w:rsid w:val="008A5D6B"/>
    <w:rsid w:val="008D689E"/>
    <w:rsid w:val="009B2F53"/>
    <w:rsid w:val="00A24514"/>
    <w:rsid w:val="00A378E9"/>
    <w:rsid w:val="00AA739E"/>
    <w:rsid w:val="00AB5E68"/>
    <w:rsid w:val="00AF721D"/>
    <w:rsid w:val="00BC0ACE"/>
    <w:rsid w:val="00BE7738"/>
    <w:rsid w:val="00C352B5"/>
    <w:rsid w:val="00C43C1F"/>
    <w:rsid w:val="00C63D9C"/>
    <w:rsid w:val="00CD7A73"/>
    <w:rsid w:val="00D66C55"/>
    <w:rsid w:val="00DB650D"/>
    <w:rsid w:val="00E075E7"/>
    <w:rsid w:val="00E459F4"/>
    <w:rsid w:val="00EC0AA3"/>
    <w:rsid w:val="00F229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EFBF40D"/>
  <w15:chartTrackingRefBased/>
  <w15:docId w15:val="{8706A1F8-E02B-499A-8AC7-974D57C21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BIZ UDPゴシック"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229ED"/>
    <w:pPr>
      <w:widowControl w:val="0"/>
      <w:jc w:val="both"/>
    </w:pPr>
    <w:rPr>
      <w:rFonts w:ascii="BIZ UDPゴシック" w:hAnsi="BIZ UDPゴシック"/>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3B567C"/>
    <w:pPr>
      <w:jc w:val="center"/>
    </w:pPr>
  </w:style>
  <w:style w:type="character" w:customStyle="1" w:styleId="a4">
    <w:name w:val="記 (文字)"/>
    <w:basedOn w:val="a0"/>
    <w:link w:val="a3"/>
    <w:uiPriority w:val="99"/>
    <w:rsid w:val="003B567C"/>
  </w:style>
  <w:style w:type="paragraph" w:styleId="a5">
    <w:name w:val="Closing"/>
    <w:basedOn w:val="a"/>
    <w:link w:val="a6"/>
    <w:uiPriority w:val="99"/>
    <w:unhideWhenUsed/>
    <w:rsid w:val="003B567C"/>
    <w:pPr>
      <w:jc w:val="right"/>
    </w:pPr>
  </w:style>
  <w:style w:type="character" w:customStyle="1" w:styleId="a6">
    <w:name w:val="結語 (文字)"/>
    <w:basedOn w:val="a0"/>
    <w:link w:val="a5"/>
    <w:uiPriority w:val="99"/>
    <w:rsid w:val="003B567C"/>
  </w:style>
  <w:style w:type="table" w:styleId="a7">
    <w:name w:val="Table Grid"/>
    <w:basedOn w:val="a1"/>
    <w:uiPriority w:val="39"/>
    <w:rsid w:val="00A378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BE7738"/>
    <w:pPr>
      <w:tabs>
        <w:tab w:val="center" w:pos="4252"/>
        <w:tab w:val="right" w:pos="8504"/>
      </w:tabs>
      <w:snapToGrid w:val="0"/>
    </w:pPr>
  </w:style>
  <w:style w:type="character" w:customStyle="1" w:styleId="a9">
    <w:name w:val="ヘッダー (文字)"/>
    <w:basedOn w:val="a0"/>
    <w:link w:val="a8"/>
    <w:uiPriority w:val="99"/>
    <w:rsid w:val="00BE7738"/>
    <w:rPr>
      <w:rFonts w:ascii="BIZ UDPゴシック" w:hAnsi="BIZ UDPゴシック"/>
    </w:rPr>
  </w:style>
  <w:style w:type="paragraph" w:styleId="aa">
    <w:name w:val="footer"/>
    <w:basedOn w:val="a"/>
    <w:link w:val="ab"/>
    <w:uiPriority w:val="99"/>
    <w:unhideWhenUsed/>
    <w:rsid w:val="00BE7738"/>
    <w:pPr>
      <w:tabs>
        <w:tab w:val="center" w:pos="4252"/>
        <w:tab w:val="right" w:pos="8504"/>
      </w:tabs>
      <w:snapToGrid w:val="0"/>
    </w:pPr>
  </w:style>
  <w:style w:type="character" w:customStyle="1" w:styleId="ab">
    <w:name w:val="フッター (文字)"/>
    <w:basedOn w:val="a0"/>
    <w:link w:val="aa"/>
    <w:uiPriority w:val="99"/>
    <w:rsid w:val="00BE7738"/>
    <w:rPr>
      <w:rFonts w:ascii="BIZ UDPゴシック" w:hAnsi="BIZ UDPゴシック"/>
    </w:rPr>
  </w:style>
  <w:style w:type="paragraph" w:styleId="ac">
    <w:name w:val="List Paragraph"/>
    <w:basedOn w:val="a"/>
    <w:uiPriority w:val="34"/>
    <w:qFormat/>
    <w:rsid w:val="00101D6E"/>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01BC0E-507B-4CB2-A605-4394C78605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173</Words>
  <Characters>990</Characters>
  <Application>Microsoft Office Word</Application>
  <DocSecurity>4</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11815</dc:creator>
  <cp:keywords/>
  <dc:description/>
  <cp:lastModifiedBy>x1333768</cp:lastModifiedBy>
  <cp:revision>2</cp:revision>
  <cp:lastPrinted>2023-09-04T23:27:00Z</cp:lastPrinted>
  <dcterms:created xsi:type="dcterms:W3CDTF">2026-04-01T06:39:00Z</dcterms:created>
  <dcterms:modified xsi:type="dcterms:W3CDTF">2026-04-01T06:39:00Z</dcterms:modified>
</cp:coreProperties>
</file>